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37" w:rsidRPr="003C0DAB" w:rsidRDefault="003C0DAB" w:rsidP="003C0DAB">
      <w:pPr>
        <w:jc w:val="center"/>
        <w:rPr>
          <w:rFonts w:ascii="微软雅黑" w:eastAsia="微软雅黑" w:hAnsi="微软雅黑" w:cs="Tahoma" w:hint="eastAsia"/>
          <w:bCs/>
          <w:color w:val="444444"/>
          <w:sz w:val="32"/>
          <w:szCs w:val="32"/>
          <w:shd w:val="clear" w:color="auto" w:fill="FFFFFF"/>
        </w:rPr>
      </w:pPr>
      <w:r w:rsidRPr="003C0DAB">
        <w:rPr>
          <w:rFonts w:ascii="微软雅黑" w:eastAsia="微软雅黑" w:hAnsi="微软雅黑" w:cs="Tahoma"/>
          <w:bCs/>
          <w:color w:val="444444"/>
          <w:sz w:val="32"/>
          <w:szCs w:val="32"/>
          <w:shd w:val="clear" w:color="auto" w:fill="FFFFFF"/>
        </w:rPr>
        <w:t>未备案域名无法用企业域名登录</w:t>
      </w:r>
    </w:p>
    <w:p w:rsidR="003C0DAB" w:rsidRPr="003C0DAB" w:rsidRDefault="003C0DAB" w:rsidP="003C0DAB">
      <w:pPr>
        <w:widowControl/>
        <w:shd w:val="clear" w:color="auto" w:fill="FFFFFF"/>
        <w:spacing w:beforeAutospacing="1" w:afterAutospacing="1"/>
        <w:jc w:val="left"/>
        <w:outlineLvl w:val="3"/>
        <w:rPr>
          <w:rFonts w:ascii="Arial" w:eastAsia="宋体" w:hAnsi="Arial" w:cs="Arial"/>
          <w:bCs/>
          <w:color w:val="333333"/>
          <w:kern w:val="0"/>
          <w:szCs w:val="21"/>
        </w:rPr>
      </w:pPr>
      <w:r w:rsidRPr="003C0DAB">
        <w:rPr>
          <w:rFonts w:ascii="Arial" w:eastAsia="宋体" w:hAnsi="Arial" w:cs="Arial"/>
          <w:bCs/>
          <w:color w:val="333333"/>
          <w:kern w:val="0"/>
          <w:szCs w:val="21"/>
          <w:bdr w:val="none" w:sz="0" w:space="0" w:color="auto" w:frame="1"/>
        </w:rPr>
        <w:t>根据</w:t>
      </w:r>
      <w:r w:rsidRPr="003C0DAB">
        <w:rPr>
          <w:rFonts w:ascii="Arial" w:eastAsia="宋体" w:hAnsi="Arial" w:cs="Arial"/>
          <w:bCs/>
          <w:color w:val="333333"/>
          <w:kern w:val="0"/>
          <w:szCs w:val="21"/>
        </w:rPr>
        <w:t> </w:t>
      </w:r>
      <w:hyperlink r:id="rId4" w:tgtFrame="_self" w:history="1">
        <w:r w:rsidRPr="003C0DAB">
          <w:rPr>
            <w:rFonts w:ascii="Arial" w:eastAsia="宋体" w:hAnsi="Arial" w:cs="Arial"/>
            <w:bCs/>
            <w:color w:val="0000FF"/>
            <w:kern w:val="0"/>
            <w:szCs w:val="21"/>
            <w:u w:val="single"/>
          </w:rPr>
          <w:t>《非经营性互联网信息服务备案管理办法》</w:t>
        </w:r>
      </w:hyperlink>
      <w:r w:rsidRPr="003C0DAB">
        <w:rPr>
          <w:rFonts w:ascii="Arial" w:eastAsia="宋体" w:hAnsi="Arial" w:cs="Arial"/>
          <w:bCs/>
          <w:color w:val="333333"/>
          <w:kern w:val="0"/>
          <w:szCs w:val="21"/>
          <w:bdr w:val="none" w:sz="0" w:space="0" w:color="auto" w:frame="1"/>
        </w:rPr>
        <w:t>第十八条规定，未完成网站备案的域名访问企业邮箱，所有</w:t>
      </w:r>
      <w:r w:rsidRPr="003C0DAB">
        <w:rPr>
          <w:rFonts w:ascii="Arial" w:eastAsia="宋体" w:hAnsi="Arial" w:cs="Arial"/>
          <w:bCs/>
          <w:color w:val="333333"/>
          <w:kern w:val="0"/>
          <w:szCs w:val="21"/>
          <w:bdr w:val="none" w:sz="0" w:space="0" w:color="auto" w:frame="1"/>
        </w:rPr>
        <w:t>CNAME</w:t>
      </w:r>
      <w:r w:rsidRPr="003C0DAB">
        <w:rPr>
          <w:rFonts w:ascii="Arial" w:eastAsia="宋体" w:hAnsi="Arial" w:cs="Arial"/>
          <w:bCs/>
          <w:color w:val="333333"/>
          <w:kern w:val="0"/>
          <w:szCs w:val="21"/>
          <w:bdr w:val="none" w:sz="0" w:space="0" w:color="auto" w:frame="1"/>
        </w:rPr>
        <w:t>别名跳转将失效。</w:t>
      </w:r>
    </w:p>
    <w:p w:rsidR="003C0DAB" w:rsidRDefault="003C0DAB" w:rsidP="003C0DAB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5108079" cy="2809875"/>
            <wp:effectExtent l="19050" t="0" r="0" b="0"/>
            <wp:docPr id="1" name="图片 0" descr="TB1cMmcRVXXXXbcXVXXXXXXXX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1cMmcRVXXXXbcXVXXXXXXXXXX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0521" cy="281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DAB" w:rsidRPr="003C0DAB" w:rsidRDefault="003C0DAB" w:rsidP="003C0DAB">
      <w:pPr>
        <w:pStyle w:val="4"/>
        <w:shd w:val="clear" w:color="auto" w:fill="FFFFFF"/>
        <w:spacing w:before="0" w:after="0"/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</w:pPr>
      <w:proofErr w:type="gramStart"/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请统一</w:t>
      </w:r>
      <w:proofErr w:type="gramEnd"/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转移至</w:t>
      </w:r>
      <w:hyperlink r:id="rId6" w:tgtFrame="_blank" w:history="1">
        <w:r w:rsidRPr="003C0DAB">
          <w:rPr>
            <w:rFonts w:ascii="Arial" w:hAnsi="Arial" w:cs="Arial"/>
            <w:b w:val="0"/>
            <w:color w:val="0000FF"/>
            <w:sz w:val="21"/>
            <w:szCs w:val="21"/>
            <w:u w:val="single"/>
          </w:rPr>
          <w:t>qiye.aliyun.com</w:t>
        </w:r>
      </w:hyperlink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登录。</w:t>
      </w:r>
    </w:p>
    <w:p w:rsidR="003C0DAB" w:rsidRPr="003C0DAB" w:rsidRDefault="003C0DAB" w:rsidP="003C0DAB">
      <w:pPr>
        <w:pStyle w:val="4"/>
        <w:shd w:val="clear" w:color="auto" w:fill="FFFFFF"/>
        <w:spacing w:before="0" w:after="0"/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</w:pP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  </w:t>
      </w:r>
      <w:r w:rsidRPr="003C0DAB">
        <w:rPr>
          <w:rFonts w:ascii="Arial" w:hAnsi="Arial" w:cs="Arial" w:hint="eastAsia"/>
          <w:b w:val="0"/>
          <w:color w:val="333333"/>
          <w:sz w:val="21"/>
          <w:szCs w:val="21"/>
          <w:bdr w:val="none" w:sz="0" w:space="0" w:color="auto" w:frame="1"/>
        </w:rPr>
        <w:t xml:space="preserve"> </w:t>
      </w: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若您的备案当天申请成功的，由于备案系统为双向系统对接，信息同步存在差异，</w:t>
      </w:r>
      <w:proofErr w:type="gramStart"/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请主要</w:t>
      </w:r>
      <w:proofErr w:type="gramEnd"/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以工信部备案成功消息到达为准，若暂时还不能打开，通常情况下隔天即可刷新正常，若隔天</w:t>
      </w: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 </w:t>
      </w: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还不正常，请与我司客</w:t>
      </w:r>
      <w:proofErr w:type="gramStart"/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服联系</w:t>
      </w:r>
      <w:proofErr w:type="gramEnd"/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确认。</w:t>
      </w:r>
    </w:p>
    <w:p w:rsidR="003C0DAB" w:rsidRPr="003C0DAB" w:rsidRDefault="003C0DAB" w:rsidP="003C0DAB">
      <w:pPr>
        <w:pStyle w:val="4"/>
        <w:shd w:val="clear" w:color="auto" w:fill="FFFFFF"/>
        <w:spacing w:before="0" w:after="0"/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</w:pP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  </w:t>
      </w:r>
      <w:r w:rsidRPr="003C0DAB">
        <w:rPr>
          <w:rFonts w:ascii="Arial" w:hAnsi="Arial" w:cs="Arial" w:hint="eastAsia"/>
          <w:b w:val="0"/>
          <w:color w:val="333333"/>
          <w:sz w:val="21"/>
          <w:szCs w:val="21"/>
          <w:bdr w:val="none" w:sz="0" w:space="0" w:color="auto" w:frame="1"/>
        </w:rPr>
        <w:t xml:space="preserve"> </w:t>
      </w: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若您的企业邮箱关联域名还未备案，将暂停通过该域名的一级、二级等域名登录</w:t>
      </w:r>
      <w:proofErr w:type="gramStart"/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网页版</w:t>
      </w:r>
      <w:proofErr w:type="gramEnd"/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阿里邮箱（如</w:t>
      </w: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www.</w:t>
      </w: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域名、</w:t>
      </w: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mail.</w:t>
      </w: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域名等），请您通过</w:t>
      </w:r>
      <w:hyperlink r:id="rId7" w:tgtFrame="_self" w:history="1">
        <w:r w:rsidRPr="003C0DAB">
          <w:rPr>
            <w:rFonts w:ascii="Arial" w:hAnsi="Arial" w:cs="Arial"/>
            <w:b w:val="0"/>
            <w:color w:val="0000FF"/>
            <w:sz w:val="21"/>
            <w:szCs w:val="21"/>
            <w:u w:val="single"/>
          </w:rPr>
          <w:t>qiye.aliyun.com</w:t>
        </w:r>
      </w:hyperlink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登录</w:t>
      </w:r>
      <w:proofErr w:type="gramStart"/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网页版</w:t>
      </w:r>
      <w:proofErr w:type="gramEnd"/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阿里邮箱。</w:t>
      </w:r>
    </w:p>
    <w:p w:rsidR="003C0DAB" w:rsidRPr="003C0DAB" w:rsidRDefault="003C0DAB" w:rsidP="003C0DAB">
      <w:pPr>
        <w:pStyle w:val="4"/>
        <w:shd w:val="clear" w:color="auto" w:fill="FFFFFF"/>
        <w:spacing w:before="0" w:after="0"/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</w:pP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  </w:t>
      </w:r>
      <w:r w:rsidRPr="003C0DAB">
        <w:rPr>
          <w:rFonts w:ascii="Arial" w:hAnsi="Arial" w:cs="Arial" w:hint="eastAsia"/>
          <w:b w:val="0"/>
          <w:color w:val="333333"/>
          <w:sz w:val="21"/>
          <w:szCs w:val="21"/>
          <w:bdr w:val="none" w:sz="0" w:space="0" w:color="auto" w:frame="1"/>
        </w:rPr>
        <w:t xml:space="preserve"> </w:t>
      </w: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若您仍希望通过二级域名登录</w:t>
      </w:r>
      <w:proofErr w:type="gramStart"/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网页版</w:t>
      </w:r>
      <w:proofErr w:type="gramEnd"/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阿里邮箱，请联系贵司网站或网站空间服务器提供商提交备案。域名备案状态</w:t>
      </w:r>
      <w:hyperlink r:id="rId8" w:tgtFrame="_self" w:history="1">
        <w:r w:rsidRPr="003C0DAB">
          <w:rPr>
            <w:rFonts w:ascii="Arial" w:hAnsi="Arial" w:cs="Arial"/>
            <w:b w:val="0"/>
            <w:color w:val="333333"/>
            <w:sz w:val="21"/>
            <w:szCs w:val="21"/>
            <w:bdr w:val="none" w:sz="0" w:space="0" w:color="auto" w:frame="1"/>
          </w:rPr>
          <w:t>点此查询</w:t>
        </w:r>
      </w:hyperlink>
    </w:p>
    <w:p w:rsidR="003C0DAB" w:rsidRPr="003C0DAB" w:rsidRDefault="003C0DAB" w:rsidP="003C0DAB">
      <w:pPr>
        <w:pStyle w:val="4"/>
        <w:shd w:val="clear" w:color="auto" w:fill="FFFFFF"/>
        <w:spacing w:before="0" w:after="0"/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</w:pP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  </w:t>
      </w:r>
      <w:r w:rsidRPr="003C0DAB">
        <w:rPr>
          <w:rFonts w:ascii="Arial" w:hAnsi="Arial" w:cs="Arial" w:hint="eastAsia"/>
          <w:b w:val="0"/>
          <w:color w:val="333333"/>
          <w:sz w:val="21"/>
          <w:szCs w:val="21"/>
          <w:bdr w:val="none" w:sz="0" w:space="0" w:color="auto" w:frame="1"/>
        </w:rPr>
        <w:t xml:space="preserve"> </w:t>
      </w: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若您邮箱的主域名有网站并已做好工信部网站备案，通过</w:t>
      </w: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“mail.</w:t>
      </w: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主域名</w:t>
      </w: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”</w:t>
      </w: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访问阿里邮箱的</w:t>
      </w:r>
      <w:proofErr w:type="gramStart"/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网页版</w:t>
      </w:r>
      <w:proofErr w:type="gramEnd"/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将不受影响。</w:t>
      </w:r>
    </w:p>
    <w:p w:rsidR="003C0DAB" w:rsidRPr="003C0DAB" w:rsidRDefault="003C0DAB" w:rsidP="003C0DAB">
      <w:pPr>
        <w:pStyle w:val="4"/>
        <w:shd w:val="clear" w:color="auto" w:fill="FFFFFF"/>
        <w:spacing w:before="0" w:after="0"/>
        <w:rPr>
          <w:rFonts w:ascii="Arial" w:hAnsi="Arial" w:cs="Arial"/>
          <w:b w:val="0"/>
          <w:color w:val="0000FF"/>
          <w:sz w:val="21"/>
          <w:szCs w:val="21"/>
          <w:u w:val="single"/>
        </w:rPr>
      </w:pPr>
      <w:r w:rsidRPr="003C0DAB">
        <w:rPr>
          <w:rFonts w:ascii="Arial" w:hAnsi="Arial" w:cs="Arial"/>
          <w:b w:val="0"/>
          <w:color w:val="0000FF"/>
          <w:sz w:val="21"/>
          <w:szCs w:val="21"/>
          <w:u w:val="single"/>
        </w:rPr>
        <w:t>温馨提醒：</w:t>
      </w:r>
    </w:p>
    <w:p w:rsidR="003C0DAB" w:rsidRPr="003C0DAB" w:rsidRDefault="003C0DAB" w:rsidP="003C0DAB">
      <w:pPr>
        <w:pStyle w:val="4"/>
        <w:shd w:val="clear" w:color="auto" w:fill="FFFFFF"/>
        <w:spacing w:before="0" w:after="0"/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</w:pP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  </w:t>
      </w:r>
      <w:r w:rsidRPr="003C0DAB">
        <w:rPr>
          <w:rFonts w:ascii="Arial" w:hAnsi="Arial" w:cs="Arial" w:hint="eastAsia"/>
          <w:b w:val="0"/>
          <w:color w:val="333333"/>
          <w:sz w:val="21"/>
          <w:szCs w:val="21"/>
          <w:bdr w:val="none" w:sz="0" w:space="0" w:color="auto" w:frame="1"/>
        </w:rPr>
        <w:t xml:space="preserve"> </w:t>
      </w: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未备案的邮箱客户端（如</w:t>
      </w: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outlook</w:t>
      </w: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、</w:t>
      </w:r>
      <w:proofErr w:type="spellStart"/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foxmail</w:t>
      </w:r>
      <w:proofErr w:type="spellEnd"/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等）以及阿里邮箱</w:t>
      </w: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APP</w:t>
      </w: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收发邮件不受影响。</w:t>
      </w:r>
    </w:p>
    <w:p w:rsidR="003C0DAB" w:rsidRPr="003C0DAB" w:rsidRDefault="003C0DAB" w:rsidP="003C0DAB">
      <w:pPr>
        <w:pStyle w:val="4"/>
        <w:shd w:val="clear" w:color="auto" w:fill="FFFFFF"/>
        <w:spacing w:before="0" w:after="0"/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</w:pP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 xml:space="preserve">  </w:t>
      </w:r>
      <w:r w:rsidRPr="003C0DAB">
        <w:rPr>
          <w:rFonts w:ascii="Arial" w:hAnsi="Arial" w:cs="Arial" w:hint="eastAsia"/>
          <w:b w:val="0"/>
          <w:color w:val="333333"/>
          <w:sz w:val="21"/>
          <w:szCs w:val="21"/>
          <w:bdr w:val="none" w:sz="0" w:space="0" w:color="auto" w:frame="1"/>
        </w:rPr>
        <w:t xml:space="preserve"> </w:t>
      </w:r>
      <w:r w:rsidRPr="003C0DAB">
        <w:rPr>
          <w:rFonts w:ascii="Arial" w:hAnsi="Arial" w:cs="Arial"/>
          <w:b w:val="0"/>
          <w:color w:val="333333"/>
          <w:sz w:val="21"/>
          <w:szCs w:val="21"/>
          <w:bdr w:val="none" w:sz="0" w:space="0" w:color="auto" w:frame="1"/>
        </w:rPr>
        <w:t>已备案的网页以及客户端均不受影响。</w:t>
      </w:r>
    </w:p>
    <w:sectPr w:rsidR="003C0DAB" w:rsidRPr="003C0DAB" w:rsidSect="00222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DAB"/>
    <w:rsid w:val="00222437"/>
    <w:rsid w:val="003C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37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3C0DA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3C0DAB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C0DAB"/>
  </w:style>
  <w:style w:type="character" w:styleId="a3">
    <w:name w:val="Strong"/>
    <w:basedOn w:val="a0"/>
    <w:uiPriority w:val="22"/>
    <w:qFormat/>
    <w:rsid w:val="003C0DA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C0D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C0DA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C0DA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C0D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tbeian.gov.cn/publish/query/indexFirst.a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iye.aliyu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iye.aliyun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miitbeian.gov.cn/state/outPortal/queryMutualityDownloadInfo.action?spm=5176.7713448346.n2.3.hyDo9z&amp;id=1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</cp:revision>
  <dcterms:created xsi:type="dcterms:W3CDTF">2017-08-23T01:10:00Z</dcterms:created>
  <dcterms:modified xsi:type="dcterms:W3CDTF">2017-08-23T01:18:00Z</dcterms:modified>
</cp:coreProperties>
</file>